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36BC" w:rsidRDefault="0030121C" w:rsidP="0030121C">
      <w:pPr>
        <w:jc w:val="center"/>
      </w:pPr>
      <w:r w:rsidRPr="0030121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ข้อมูลเงินกองทุนเพื่อการสืบสวน สอบสวน</w:t>
      </w:r>
      <w:r w:rsidRPr="0030121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30121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การป้องกันและปราบปรามการกระทำความผิดทางอาญา</w:t>
      </w:r>
    </w:p>
    <w:p w:rsidR="0030121C" w:rsidRDefault="0030121C" w:rsidP="0030121C">
      <w:pPr>
        <w:jc w:val="center"/>
      </w:pPr>
      <w:r w:rsidRPr="0030121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สถานีตำรวจภูธรแม่กา</w:t>
      </w:r>
      <w:r w:rsidRPr="0030121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30121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จังหวัดพะเยา</w:t>
      </w:r>
    </w:p>
    <w:p w:rsidR="0030121C" w:rsidRDefault="0030121C" w:rsidP="0030121C">
      <w:pPr>
        <w:rPr>
          <w:rFonts w:hint="cs"/>
        </w:rPr>
      </w:pPr>
    </w:p>
    <w:tbl>
      <w:tblPr>
        <w:tblW w:w="15992" w:type="dxa"/>
        <w:jc w:val="center"/>
        <w:tblCellMar>
          <w:top w:w="15" w:type="dxa"/>
        </w:tblCellMar>
        <w:tblLook w:val="04A0" w:firstRow="1" w:lastRow="0" w:firstColumn="1" w:lastColumn="0" w:noHBand="0" w:noVBand="1"/>
      </w:tblPr>
      <w:tblGrid>
        <w:gridCol w:w="3114"/>
        <w:gridCol w:w="1276"/>
        <w:gridCol w:w="1275"/>
        <w:gridCol w:w="1276"/>
        <w:gridCol w:w="1275"/>
        <w:gridCol w:w="1276"/>
        <w:gridCol w:w="1275"/>
        <w:gridCol w:w="1277"/>
        <w:gridCol w:w="1224"/>
        <w:gridCol w:w="1275"/>
        <w:gridCol w:w="1222"/>
        <w:gridCol w:w="227"/>
      </w:tblGrid>
      <w:tr w:rsidR="0030121C" w:rsidRPr="0030121C" w:rsidTr="0030121C">
        <w:trPr>
          <w:gridAfter w:val="1"/>
          <w:wAfter w:w="227" w:type="dxa"/>
          <w:trHeight w:val="540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center"/>
            <w:hideMark/>
          </w:tcPr>
          <w:p w:rsidR="0030121C" w:rsidRPr="0030121C" w:rsidRDefault="0030121C" w:rsidP="00301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รายการ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center"/>
            <w:hideMark/>
          </w:tcPr>
          <w:p w:rsidR="0030121C" w:rsidRPr="0030121C" w:rsidRDefault="0030121C" w:rsidP="00301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 xml:space="preserve">ไตรมาสที่ </w:t>
            </w: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4 (</w:t>
            </w: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ต.ค. - ธ.ค.</w:t>
            </w: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67)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center"/>
            <w:hideMark/>
          </w:tcPr>
          <w:p w:rsidR="0030121C" w:rsidRPr="0030121C" w:rsidRDefault="0030121C" w:rsidP="00301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 xml:space="preserve">ไตรมาสที่ </w:t>
            </w: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1 (</w:t>
            </w: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 xml:space="preserve">ม.ค. – มี.ค. </w:t>
            </w: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68)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center"/>
            <w:hideMark/>
          </w:tcPr>
          <w:p w:rsidR="0030121C" w:rsidRPr="0030121C" w:rsidRDefault="0030121C" w:rsidP="00301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 xml:space="preserve">ไตรมาสที่ </w:t>
            </w: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2 (</w:t>
            </w: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 xml:space="preserve">เม.ย. – มิ.ย. </w:t>
            </w: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68)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center"/>
            <w:hideMark/>
          </w:tcPr>
          <w:p w:rsidR="0030121C" w:rsidRPr="0030121C" w:rsidRDefault="0030121C" w:rsidP="00301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 xml:space="preserve">ไตรมาสที่ </w:t>
            </w: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3 (</w:t>
            </w: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 xml:space="preserve">ก.ค. – ก.ย. </w:t>
            </w: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68)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center"/>
            <w:hideMark/>
          </w:tcPr>
          <w:p w:rsidR="0030121C" w:rsidRPr="0030121C" w:rsidRDefault="0030121C" w:rsidP="00301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 xml:space="preserve">ไตรมาสที่ </w:t>
            </w: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4 (</w:t>
            </w: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 xml:space="preserve">ต.ค. – ธ.ค. </w:t>
            </w: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68)</w:t>
            </w:r>
          </w:p>
        </w:tc>
      </w:tr>
      <w:tr w:rsidR="0030121C" w:rsidRPr="0030121C" w:rsidTr="0030121C">
        <w:trPr>
          <w:gridAfter w:val="1"/>
          <w:wAfter w:w="231" w:type="dxa"/>
          <w:trHeight w:val="510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center"/>
            <w:hideMark/>
          </w:tcPr>
          <w:p w:rsidR="0030121C" w:rsidRPr="0030121C" w:rsidRDefault="0030121C" w:rsidP="00301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จัดสรร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center"/>
            <w:hideMark/>
          </w:tcPr>
          <w:p w:rsidR="0030121C" w:rsidRPr="0030121C" w:rsidRDefault="0030121C" w:rsidP="00301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เบิกจ่าย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center"/>
            <w:hideMark/>
          </w:tcPr>
          <w:p w:rsidR="0030121C" w:rsidRPr="0030121C" w:rsidRDefault="0030121C" w:rsidP="00301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จัดสรร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center"/>
            <w:hideMark/>
          </w:tcPr>
          <w:p w:rsidR="0030121C" w:rsidRPr="0030121C" w:rsidRDefault="0030121C" w:rsidP="00301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เบิกจ่าย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center"/>
            <w:hideMark/>
          </w:tcPr>
          <w:p w:rsidR="0030121C" w:rsidRPr="0030121C" w:rsidRDefault="0030121C" w:rsidP="00301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จัดสรร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center"/>
            <w:hideMark/>
          </w:tcPr>
          <w:p w:rsidR="0030121C" w:rsidRPr="0030121C" w:rsidRDefault="0030121C" w:rsidP="00301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เบิกจ่าย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center"/>
            <w:hideMark/>
          </w:tcPr>
          <w:p w:rsidR="0030121C" w:rsidRPr="0030121C" w:rsidRDefault="0030121C" w:rsidP="0030121C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</w:pP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จัดสรร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center"/>
            <w:hideMark/>
          </w:tcPr>
          <w:p w:rsidR="0030121C" w:rsidRPr="0030121C" w:rsidRDefault="0030121C" w:rsidP="00301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เบิกจ่าย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center"/>
            <w:hideMark/>
          </w:tcPr>
          <w:p w:rsidR="0030121C" w:rsidRPr="0030121C" w:rsidRDefault="0030121C" w:rsidP="00301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จัดสรร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center"/>
            <w:hideMark/>
          </w:tcPr>
          <w:p w:rsidR="0030121C" w:rsidRPr="0030121C" w:rsidRDefault="0030121C" w:rsidP="00301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301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เบิกจ่าย</w:t>
            </w:r>
          </w:p>
        </w:tc>
      </w:tr>
      <w:tr w:rsidR="0030121C" w:rsidRPr="0030121C" w:rsidTr="0030121C">
        <w:trPr>
          <w:gridAfter w:val="1"/>
          <w:wAfter w:w="231" w:type="dxa"/>
          <w:trHeight w:val="468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สภ.แม่กา</w:t>
            </w:r>
            <w:r w:rsidRPr="0030121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30121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จว.พะเยา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0121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0121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0121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0121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30121C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30121C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30121C" w:rsidRPr="0030121C" w:rsidTr="0030121C">
        <w:trPr>
          <w:gridAfter w:val="1"/>
          <w:wAfter w:w="231" w:type="dxa"/>
          <w:trHeight w:val="468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รับเงินจัดสรรรายไตรมาส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270,000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270,000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30121C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30121C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30121C" w:rsidRPr="0030121C" w:rsidTr="0030121C">
        <w:trPr>
          <w:gridAfter w:val="1"/>
          <w:wAfter w:w="231" w:type="dxa"/>
          <w:trHeight w:val="468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30121C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30121C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30121C" w:rsidRPr="0030121C" w:rsidTr="0030121C">
        <w:trPr>
          <w:gridAfter w:val="1"/>
          <w:wAfter w:w="231" w:type="dxa"/>
          <w:trHeight w:val="42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21C" w:rsidRPr="0030121C" w:rsidRDefault="0030121C" w:rsidP="00301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270,000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270,000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</w:rPr>
            </w:pPr>
            <w:r w:rsidRPr="0030121C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</w:rPr>
            </w:pPr>
            <w:r w:rsidRPr="0030121C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 </w:t>
            </w:r>
          </w:p>
        </w:tc>
      </w:tr>
      <w:tr w:rsidR="0030121C" w:rsidRPr="0030121C" w:rsidTr="0030121C">
        <w:trPr>
          <w:gridAfter w:val="1"/>
          <w:wAfter w:w="227" w:type="dxa"/>
          <w:trHeight w:val="420"/>
          <w:jc w:val="center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21C" w:rsidRPr="0030121C" w:rsidRDefault="0030121C" w:rsidP="00301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รวมจำนวนคดีที่ใช้เงินกองทุน</w:t>
            </w:r>
            <w:r w:rsidRPr="0030121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30121C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>(</w:t>
            </w:r>
            <w:r w:rsidRPr="0030121C">
              <w:rPr>
                <w:rFonts w:ascii="TH SarabunPSK" w:eastAsia="Times New Roman" w:hAnsi="TH SarabunPSK" w:cs="TH SarabunPSK"/>
                <w:color w:val="FF0000"/>
                <w:sz w:val="36"/>
                <w:szCs w:val="36"/>
                <w:cs/>
              </w:rPr>
              <w:t>อย่าลืมใส่ข้อมูลในส่วนนี้)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21C" w:rsidRPr="0030121C" w:rsidRDefault="0030121C" w:rsidP="00301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22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30121C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5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21C" w:rsidRPr="0030121C" w:rsidRDefault="0030121C" w:rsidP="00301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012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30121C" w:rsidRPr="0030121C" w:rsidTr="0030121C">
        <w:trPr>
          <w:trHeight w:val="495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</w:p>
        </w:tc>
        <w:tc>
          <w:tcPr>
            <w:tcW w:w="25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2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21C" w:rsidRPr="0030121C" w:rsidRDefault="0030121C" w:rsidP="00301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121C" w:rsidRPr="0030121C" w:rsidRDefault="0030121C" w:rsidP="00301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</w:tc>
      </w:tr>
    </w:tbl>
    <w:p w:rsidR="0030121C" w:rsidRDefault="0030121C" w:rsidP="0030121C">
      <w:pPr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</w:pPr>
    </w:p>
    <w:p w:rsidR="0030121C" w:rsidRDefault="0030121C" w:rsidP="0030121C">
      <w:pPr>
        <w:rPr>
          <w:rFonts w:hint="cs"/>
        </w:rPr>
      </w:pPr>
      <w:r w:rsidRPr="0030121C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>หมายเหตุ :</w:t>
      </w:r>
      <w:r w:rsidRPr="0030121C">
        <w:rPr>
          <w:rFonts w:ascii="TH SarabunPSK" w:eastAsia="Times New Roman" w:hAnsi="TH SarabunPSK" w:cs="TH SarabunPSK"/>
          <w:color w:val="FF0000"/>
          <w:sz w:val="36"/>
          <w:szCs w:val="36"/>
        </w:rPr>
        <w:t xml:space="preserve"> </w:t>
      </w:r>
      <w:r w:rsidRPr="0030121C">
        <w:rPr>
          <w:rFonts w:ascii="TH SarabunPSK" w:eastAsia="Times New Roman" w:hAnsi="TH SarabunPSK" w:cs="TH SarabunPSK"/>
          <w:color w:val="FF0000"/>
          <w:sz w:val="36"/>
          <w:szCs w:val="36"/>
          <w:cs/>
        </w:rPr>
        <w:t>กองทุนเพื่อการสืบสวน สอบสวน การป้องกันและปราบปรามการกระทำความผิดทางอาญา</w:t>
      </w:r>
      <w:r w:rsidRPr="0030121C">
        <w:rPr>
          <w:rFonts w:ascii="TH SarabunPSK" w:eastAsia="Times New Roman" w:hAnsi="TH SarabunPSK" w:cs="TH SarabunPSK"/>
          <w:color w:val="FF0000"/>
          <w:sz w:val="36"/>
          <w:szCs w:val="36"/>
        </w:rPr>
        <w:t xml:space="preserve"> </w:t>
      </w:r>
      <w:r w:rsidRPr="0030121C">
        <w:rPr>
          <w:rFonts w:ascii="TH SarabunPSK" w:eastAsia="Times New Roman" w:hAnsi="TH SarabunPSK" w:cs="TH SarabunPSK"/>
          <w:color w:val="FF0000"/>
          <w:sz w:val="36"/>
          <w:szCs w:val="36"/>
          <w:cs/>
        </w:rPr>
        <w:t>ได้รับการจัดสรรงบประมาณตามปีปฏิทิน ดังนั้นการใส่ข้อมูลของเงินกองทุนไตรมาสที่</w:t>
      </w:r>
      <w:r w:rsidRPr="0030121C">
        <w:rPr>
          <w:rFonts w:ascii="TH SarabunPSK" w:eastAsia="Times New Roman" w:hAnsi="TH SarabunPSK" w:cs="TH SarabunPSK"/>
          <w:color w:val="FF0000"/>
          <w:sz w:val="36"/>
          <w:szCs w:val="36"/>
        </w:rPr>
        <w:t xml:space="preserve"> 4 </w:t>
      </w:r>
      <w:r w:rsidRPr="0030121C">
        <w:rPr>
          <w:rFonts w:ascii="TH SarabunPSK" w:eastAsia="Times New Roman" w:hAnsi="TH SarabunPSK" w:cs="TH SarabunPSK"/>
          <w:color w:val="FF0000"/>
          <w:sz w:val="36"/>
          <w:szCs w:val="36"/>
          <w:cs/>
        </w:rPr>
        <w:t xml:space="preserve">สามารถใส่ได้ตั้งแต่เดือน ต.ค. </w:t>
      </w:r>
      <w:r w:rsidRPr="0030121C">
        <w:rPr>
          <w:rFonts w:ascii="TH SarabunPSK" w:eastAsia="Times New Roman" w:hAnsi="TH SarabunPSK" w:cs="TH SarabunPSK"/>
          <w:color w:val="FF0000"/>
          <w:sz w:val="36"/>
          <w:szCs w:val="36"/>
        </w:rPr>
        <w:t xml:space="preserve">2567 – </w:t>
      </w:r>
      <w:r w:rsidRPr="0030121C">
        <w:rPr>
          <w:rFonts w:ascii="TH SarabunPSK" w:eastAsia="Times New Roman" w:hAnsi="TH SarabunPSK" w:cs="TH SarabunPSK"/>
          <w:color w:val="FF0000"/>
          <w:sz w:val="36"/>
          <w:szCs w:val="36"/>
          <w:cs/>
        </w:rPr>
        <w:t xml:space="preserve">ธ.ค. </w:t>
      </w:r>
      <w:r w:rsidRPr="0030121C">
        <w:rPr>
          <w:rFonts w:ascii="TH SarabunPSK" w:eastAsia="Times New Roman" w:hAnsi="TH SarabunPSK" w:cs="TH SarabunPSK"/>
          <w:color w:val="FF0000"/>
          <w:sz w:val="36"/>
          <w:szCs w:val="36"/>
        </w:rPr>
        <w:t xml:space="preserve">2567 </w:t>
      </w:r>
      <w:r w:rsidRPr="0030121C">
        <w:rPr>
          <w:rFonts w:ascii="TH SarabunPSK" w:eastAsia="Times New Roman" w:hAnsi="TH SarabunPSK" w:cs="TH SarabunPSK"/>
          <w:color w:val="FF0000"/>
          <w:sz w:val="36"/>
          <w:szCs w:val="36"/>
          <w:cs/>
        </w:rPr>
        <w:t xml:space="preserve">และไตรมาสที่ </w:t>
      </w:r>
      <w:r w:rsidRPr="0030121C">
        <w:rPr>
          <w:rFonts w:ascii="TH SarabunPSK" w:eastAsia="Times New Roman" w:hAnsi="TH SarabunPSK" w:cs="TH SarabunPSK"/>
          <w:color w:val="FF0000"/>
          <w:sz w:val="36"/>
          <w:szCs w:val="36"/>
        </w:rPr>
        <w:t xml:space="preserve">1 </w:t>
      </w:r>
      <w:r w:rsidRPr="0030121C">
        <w:rPr>
          <w:rFonts w:ascii="TH SarabunPSK" w:eastAsia="Times New Roman" w:hAnsi="TH SarabunPSK" w:cs="TH SarabunPSK"/>
          <w:color w:val="FF0000"/>
          <w:sz w:val="36"/>
          <w:szCs w:val="36"/>
          <w:cs/>
        </w:rPr>
        <w:t xml:space="preserve">สามารถใส่ได้ตั้งแต่เดือน ม.ค. </w:t>
      </w:r>
      <w:r w:rsidRPr="0030121C">
        <w:rPr>
          <w:rFonts w:ascii="TH SarabunPSK" w:eastAsia="Times New Roman" w:hAnsi="TH SarabunPSK" w:cs="TH SarabunPSK"/>
          <w:color w:val="FF0000"/>
          <w:sz w:val="36"/>
          <w:szCs w:val="36"/>
        </w:rPr>
        <w:t xml:space="preserve">2568 – </w:t>
      </w:r>
      <w:r w:rsidRPr="0030121C">
        <w:rPr>
          <w:rFonts w:ascii="TH SarabunPSK" w:eastAsia="Times New Roman" w:hAnsi="TH SarabunPSK" w:cs="TH SarabunPSK"/>
          <w:color w:val="FF0000"/>
          <w:sz w:val="36"/>
          <w:szCs w:val="36"/>
          <w:cs/>
        </w:rPr>
        <w:t xml:space="preserve">มี.ค. </w:t>
      </w:r>
      <w:r w:rsidRPr="0030121C">
        <w:rPr>
          <w:rFonts w:ascii="TH SarabunPSK" w:eastAsia="Times New Roman" w:hAnsi="TH SarabunPSK" w:cs="TH SarabunPSK"/>
          <w:color w:val="FF0000"/>
          <w:sz w:val="36"/>
          <w:szCs w:val="36"/>
        </w:rPr>
        <w:t>2568</w:t>
      </w:r>
    </w:p>
    <w:p w:rsidR="0030121C" w:rsidRPr="0030121C" w:rsidRDefault="0030121C" w:rsidP="0030121C">
      <w:pPr>
        <w:rPr>
          <w:rFonts w:hint="cs"/>
        </w:rPr>
      </w:pPr>
    </w:p>
    <w:sectPr w:rsidR="0030121C" w:rsidRPr="0030121C" w:rsidSect="0030121C">
      <w:headerReference w:type="default" r:id="rId7"/>
      <w:pgSz w:w="16840" w:h="11907" w:orient="landscape" w:code="9"/>
      <w:pgMar w:top="995" w:right="397" w:bottom="1440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1492" w:rsidRDefault="003A1492" w:rsidP="0030121C">
      <w:pPr>
        <w:spacing w:after="0" w:line="240" w:lineRule="auto"/>
      </w:pPr>
      <w:r>
        <w:separator/>
      </w:r>
    </w:p>
  </w:endnote>
  <w:endnote w:type="continuationSeparator" w:id="0">
    <w:p w:rsidR="003A1492" w:rsidRDefault="003A1492" w:rsidP="0030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1492" w:rsidRDefault="003A1492" w:rsidP="0030121C">
      <w:pPr>
        <w:spacing w:after="0" w:line="240" w:lineRule="auto"/>
      </w:pPr>
      <w:r>
        <w:separator/>
      </w:r>
    </w:p>
  </w:footnote>
  <w:footnote w:type="continuationSeparator" w:id="0">
    <w:p w:rsidR="003A1492" w:rsidRDefault="003A1492" w:rsidP="0030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121C" w:rsidRDefault="0030121C" w:rsidP="0030121C">
    <w:pPr>
      <w:pStyle w:val="ae"/>
      <w:jc w:val="right"/>
    </w:pPr>
    <w:r>
      <w:rPr>
        <w:noProof/>
      </w:rPr>
      <w:drawing>
        <wp:inline distT="0" distB="0" distL="0" distR="0">
          <wp:extent cx="3153325" cy="817426"/>
          <wp:effectExtent l="0" t="0" r="0" b="1905"/>
          <wp:docPr id="1522797994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995449" name="รูปภาพ 14219954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3325" cy="817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1C"/>
    <w:rsid w:val="00112263"/>
    <w:rsid w:val="002D09BA"/>
    <w:rsid w:val="0030121C"/>
    <w:rsid w:val="003A1492"/>
    <w:rsid w:val="003A2948"/>
    <w:rsid w:val="0058109F"/>
    <w:rsid w:val="0077269E"/>
    <w:rsid w:val="00B35968"/>
    <w:rsid w:val="00E8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BD73E"/>
  <w15:chartTrackingRefBased/>
  <w15:docId w15:val="{422F1FB4-B538-425D-ABA3-71E9F465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121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21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21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2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0121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0121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0121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012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0121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012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0121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012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012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121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0121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01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0121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01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01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2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2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012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21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01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30121C"/>
  </w:style>
  <w:style w:type="paragraph" w:styleId="af0">
    <w:name w:val="footer"/>
    <w:basedOn w:val="a"/>
    <w:link w:val="af1"/>
    <w:uiPriority w:val="99"/>
    <w:unhideWhenUsed/>
    <w:rsid w:val="00301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301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5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7176F-5380-417E-9333-D008893DD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1</cp:revision>
  <dcterms:created xsi:type="dcterms:W3CDTF">2025-03-15T13:53:00Z</dcterms:created>
  <dcterms:modified xsi:type="dcterms:W3CDTF">2025-03-15T14:02:00Z</dcterms:modified>
</cp:coreProperties>
</file>